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9"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25" cy="7560000"/>
                          </a:xfrm>
                        </wpg:grpSpPr>
                        <wps:wsp>
                          <wps:cNvSpPr/>
                          <wps:cNvPr id="3" name="Shape 3"/>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RM6360 Legal Panel for Government (‘RM6360’).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67"/>
              <w:gridCol w:w="4720"/>
              <w:tblGridChange w:id="0">
                <w:tblGrid>
                  <w:gridCol w:w="2567"/>
                  <w:gridCol w:w="4720"/>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one</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firstLine="2.000000000000001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Contract between CCS and the Supplier relates to RM6360 which comprises the following Lots: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1 - Core Legal Services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2 - Major Projects and Complex Advice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3 - Finance and High Risk/Innovation</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4 (a) – Trade &amp; Investment Negotiations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4 (b) - International Trade Disputes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4 (c) - International Investment Disputes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5 – Rail Legal Services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Lot 4 collectively refers to Lot 4(a), Lot 4(b) and Lot 4(c)).</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opportunity was advertised in the contract notice in the Find a Tender Service reference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reference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been appointed to Lot(s)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2, 3, 4(a), 4(b), 4(c) and 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Framework Contract allows the Supplier to be considered for Call-off Contracts to supply the Deliverables in the applicable Lot(s) only. The Supplier cannot supply Deliverables in any other Lot under this Framework Contract. </w:t>
            </w: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9">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general description of the Deliverables, by Lot if relevant]</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0" w:lineRule="auto"/>
              <w:ind w:right="936"/>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3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471" w:hRule="atLeast"/>
          <w:tblHeader w:val="0"/>
        </w:trPr>
        <w:tc>
          <w:tcPr/>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detail about extensions of this contract]</w:t>
            </w:r>
          </w:p>
          <w:p w:rsidR="00000000" w:rsidDel="00000000" w:rsidP="00000000" w:rsidRDefault="00000000" w:rsidRPr="00000000" w14:paraId="0000003E">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tc>
      </w:tr>
      <w:tr>
        <w:trPr>
          <w:cantSplit w:val="0"/>
          <w:trHeight w:val="837" w:hRule="atLeast"/>
          <w:tblHeader w:val="0"/>
        </w:trPr>
        <w:tc>
          <w:tcPr/>
          <w:p w:rsidR="00000000" w:rsidDel="00000000" w:rsidP="00000000" w:rsidRDefault="00000000" w:rsidRPr="00000000" w14:paraId="0000003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42">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p w:rsidR="00000000" w:rsidDel="00000000" w:rsidP="00000000" w:rsidRDefault="00000000" w:rsidRPr="00000000" w14:paraId="00000043">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Framework Contract. If the documents conflict, the following order of precedence applies:</w:t>
            </w:r>
          </w:p>
          <w:p w:rsidR="00000000" w:rsidDel="00000000" w:rsidP="00000000" w:rsidRDefault="00000000" w:rsidRPr="00000000" w14:paraId="00000059">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A">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B">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RM6360 </w:t>
            </w:r>
          </w:p>
          <w:p w:rsidR="00000000" w:rsidDel="00000000" w:rsidP="00000000" w:rsidRDefault="00000000" w:rsidRPr="00000000" w14:paraId="0000005C">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RM6360</w:t>
            </w:r>
          </w:p>
          <w:p w:rsidR="00000000" w:rsidDel="00000000" w:rsidP="00000000" w:rsidRDefault="00000000" w:rsidRPr="00000000" w14:paraId="0000005D">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RM6360 (in equal order of precedence):</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63">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4">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5">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w:t>
              <w:tab/>
              <w:tab/>
              <w:t xml:space="preserve">]</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Pricing Details)</w:t>
              <w:tab/>
              <w:t xml:space="preserve">           ]</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 xml:space="preserv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 xml:space="preserve">]</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 NOT USED]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 xml:space="preserve">]</w:t>
            </w:r>
          </w:p>
          <w:p w:rsidR="00000000" w:rsidDel="00000000" w:rsidP="00000000" w:rsidRDefault="00000000" w:rsidRPr="00000000" w14:paraId="0000006F">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 xml:space="preserve">]</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 xml:space="preserve">]</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 xml:space="preserve">]               </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 xml:space="preserve">]</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 xml:space="preserve">]      </w:t>
            </w:r>
          </w:p>
          <w:p w:rsidR="00000000" w:rsidDel="00000000" w:rsidP="00000000" w:rsidRDefault="00000000" w:rsidRPr="00000000" w14:paraId="00000076">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20 (Call-Off Specification)    ]</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21 (Northern Ireland Law)    ]</w:t>
            </w:r>
            <w:r w:rsidDel="00000000" w:rsidR="00000000" w:rsidRPr="00000000">
              <w:rPr>
                <w:rtl w:val="0"/>
              </w:rPr>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 – NOT USED]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 </w:t>
            </w:r>
          </w:p>
          <w:p w:rsidR="00000000" w:rsidDel="00000000" w:rsidP="00000000" w:rsidRDefault="00000000" w:rsidRPr="00000000" w14:paraId="0000007A">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t xml:space="preserve">]</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(Secondment Agreement Template)                </w:t>
              <w:tab/>
              <w:tab/>
              <w:tab/>
              <w:tab/>
              <w:tab/>
              <w:t xml:space="preserve">]  </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shd w:fill="ffff00"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26 (Special Schedule)</w:t>
              <w:tab/>
              <w:t xml:space="preserve">]     </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[Framework Schedule 9 (Cyber Essentials Scheme)</w:t>
              <w:tab/>
              <w:t xml:space="preserv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6 (Key Subcontractors)</w:t>
              <w:tab/>
              <w:tab/>
              <w:tab/>
              <w:t xml:space="preserve">]</w:t>
            </w:r>
            <w:r w:rsidDel="00000000" w:rsidR="00000000" w:rsidRPr="00000000">
              <w:rPr>
                <w:rtl w:val="0"/>
              </w:rPr>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w:t>
              <w:tab/>
              <w:tab/>
              <w:tab/>
              <w:t xml:space="preserve">]</w:t>
            </w:r>
          </w:p>
          <w:p w:rsidR="00000000" w:rsidDel="00000000" w:rsidP="00000000" w:rsidRDefault="00000000" w:rsidRPr="00000000" w14:paraId="00000085">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w:t>
              <w:tab/>
              <w:tab/>
              <w:tab/>
              <w:tab/>
              <w:t xml:space="preserve">]</w:t>
            </w:r>
          </w:p>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 – NOT USED]</w:t>
            </w:r>
            <w:r w:rsidDel="00000000" w:rsidR="00000000" w:rsidRPr="00000000">
              <w:rPr>
                <w:rtl w:val="0"/>
              </w:rPr>
            </w:r>
          </w:p>
          <w:p w:rsidR="00000000" w:rsidDel="00000000" w:rsidP="00000000" w:rsidRDefault="00000000" w:rsidRPr="00000000" w14:paraId="00000087">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8">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r>
          </w:p>
          <w:p w:rsidR="00000000" w:rsidDel="00000000" w:rsidP="00000000" w:rsidRDefault="00000000" w:rsidRPr="00000000" w14:paraId="00000089">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A">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RM6360</w:t>
            </w:r>
          </w:p>
          <w:p w:rsidR="00000000" w:rsidDel="00000000" w:rsidP="00000000" w:rsidRDefault="00000000" w:rsidRPr="00000000" w14:paraId="0000008B">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RM6360 as long as any part of the Framework Tender that offers a better commercial position for CCS or Buyers (as decided by CCS) take precedence over the documents above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ind w:left="3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Special Term 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The following Clauses of the Core Terms shall be amended with additional wording underlined and deletions scored-through:</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2.11</w:t>
              <w:tab/>
              <w:t xml:space="preserve">Where the Supplier has an existing arrangement in place under:</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264" w:right="0" w:hanging="555"/>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Legal Services Panel (reference number RM6179);</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64" w:right="0" w:firstLine="0"/>
              <w:jc w:val="both"/>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264" w:right="0" w:hanging="555"/>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Rail Legal Services (reference number RM6204); and/or</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    Trade Law Panel (reference number RM6183);</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with any Other Contracting Authority for the provision of a Comparable Deliverables prior to the Start Date, the Supplier shall refuse any new instructions under that existing arrangement that are not within the scope of the existing arrangements after the Call-Off Start Date.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hanging="709"/>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09" w:right="0" w:hanging="709"/>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2.12 </w:t>
              <w:tab/>
              <w:t xml:space="preserve">When performing its obligations under this Contract the Supplier shall act consistently, applying principles of equal treatment and non-discrimination, with regard to requests for assistance from and dealing with each Buyer.</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09" w:right="0" w:hanging="709"/>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2.13</w:t>
              <w:tab/>
              <w:t xml:space="preserve">If the Supplier is bidding to provide Deliverables under Framework Schedule 7 (Call-Off Award Procedure) and the Supplier or its Affiliates are already providing or are due to provide Comparable Deliverables to other contracting authorities, there will need to be a transfer of those Comparable Deliverables so that they fall under this Framework Contract. The Supplier shall promptly provide all reasonable information and assistance to each other contracting authority as may be required from time to time to enable it to assess the risks and effect of the transfer, and to achieve a smooth transfer as far as possible.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414" w:right="0" w:hanging="41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The Supplier must provide Deliverables: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that comply with Law</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and Regulatory Compliance requirements.</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3.3.8 </w:t>
              <w:tab/>
              <w:t xml:space="preserve">The Supplier shall not:</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w:t>
              <w:tab/>
              <w:t xml:space="preserve">without the prior written consent of the Buyer, accept any commission, discount, allowance, direct or indirect payment, or any other consideration from any third party in connection with the provision of the Deliverables;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w:t>
              <w:tab/>
              <w:t xml:space="preserve">pledge the credit of the Buyer in any way;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    engage in any conduct which in the reasonable opinion of the Buyer is prejudicial to the Buyer, CCS or the Crown; or</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64" w:right="0" w:firstLine="0"/>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(d)   incur any expenditure which would result in any estimated figure for any element of the Deliverables being exceeded without the Buyer’s written agreement.</w:t>
              <w:tab/>
              <w:br w:type="textWrapping"/>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414" w:right="0" w:hanging="41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  In exchange for the Deliverables, the Supplier must invoice the Buyer for the Charges in the Order Form.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When invoicing, the Supplier shall comply with the volume discounting provisions (as applicable) set out in Framework Schedule 3 (Framework Pricing).</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414" w:right="0" w:hanging="41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8.1 The Supplier warrants and represents that: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850" w:right="0" w:hanging="41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it is legally valid and existing organisation</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a partnership and/or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incorporated</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organised and subsisting in accordance with the laws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place it was formed;</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10.2.2 Each Buyer has the right to terminate their Call-Off Contract at any time without reason by giving the Supplier not less than 90 days’ written notice</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and if it’s terminated Clause 10.6 shall apply.  Without prejudice to Clause 10.6.3, the Buyer shall have no liability in respect of any costs incurred by the Supplier arising from such termination.</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10.2.2(a) Subject to Clause 10.2.2(b), each Buyer has the right to terminate their individual Statement(s) of Work annexed to the Order Form (if applicable) at any time without reason by giving the Supplier not less than 15 days’ written notice and if it’s terminated Clause 10.6 shall apply.  Without prejudice to Clause 10.6.3, the Buyer shall have no liability in respect of any costs incurred by the Supplier arising from such termination.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10.2.2(b) Where there is only a single Statement of Work under a Call-Off Contract Clause 10.2.2 will apply, meaning the notice period is 90 days to terminate that Statement of Work.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10.6.1 Where a Party terminates a Contract</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or, where applicable, terminates any Statement of Work,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Clauses 10.2.1, 10.2.2, 10.2.2(a), 10.4.1, 10.4.2, 10.4.3, 10.5 or 20.2 or a Contract expires all of the following apply:</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the Buyer’s payment obligations under the terminated Contract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or terminated Statement of Work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stop immediately.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the Supplier must promptly return any of CCS or the Buyer’s property provided under the terminated Contract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or terminated Statement of Work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10.6.2 In addition to the consequences of termination listed in Clause 10.6.1, where the Relevant Authority terminates a Contract under Clause 10.4.1 the Supplier is also responsible for the Relevant Authority’s reasonable costs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and any additional expenditure incurred 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procuring Replacement Deliverables for the rest of the Contract Period.</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10.6.3 In addition to the consequences of termination listed in Clause 10.6.1, if either the Relevant Authority terminates a Contract under Clause 10.2.1</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1"/>
                <w:color w:val="000000"/>
                <w:sz w:val="24"/>
                <w:szCs w:val="24"/>
                <w:u w:val="none"/>
                <w:shd w:fill="auto" w:val="clear"/>
                <w:vertAlign w:val="baseline"/>
                <w:rtl w:val="0"/>
              </w:rPr>
              <w:t xml:space="preserve">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10.2.2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or 10.2.2(a)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a Supplier terminates a Call-Off Contract under Clause 10.5:</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10.7.3 Where the Buyer has the right to terminate a Call-Off Contract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or Statement of Work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can terminate or suspend (for any period), all or part of it.  If the Buyer suspends a Contract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or Statement of Work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can provide the Deliverables itself or buy them from a third party.</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10.7.4 The Relevant Authority can only partially terminate or suspend a Contract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or Statement of Work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the remaining parts of that Contract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or Statement of Work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can still be used to effectively deliver the intended purpose.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11.1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Subject to any applicable Regulatory Compliance requirements,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not more than £1,000,000.</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 Subject to any applicable Regulatory Compliance requirements, </w:t>
            </w:r>
            <w:r w:rsidDel="00000000" w:rsidR="00000000" w:rsidRPr="00000000">
              <w:rPr>
                <w:rFonts w:ascii="Arial" w:cs="Arial" w:eastAsia="Arial" w:hAnsi="Arial"/>
                <w:b w:val="0"/>
                <w:i w:val="0"/>
                <w:smallCaps w:val="0"/>
                <w:strike w:val="1"/>
                <w:color w:val="000000"/>
                <w:sz w:val="24"/>
                <w:szCs w:val="24"/>
                <w:u w:val="none"/>
                <w:shd w:fill="auto" w:val="clear"/>
                <w:vertAlign w:val="baseline"/>
                <w:rtl w:val="0"/>
              </w:rPr>
              <w:t xml:space="preserve">Each Party’s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the Buyer’s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total aggregate liability in each Contract Year under each Call-Off Contract (whether in tort, contract or otherwise) is no more than the greater of £5 million or 150% of the Estimated Yearly Charges unless specified in the Call-Off Order Form.</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11.2(b) Subject to any applicable Regulatory Compliance requirements, the Supplier’s total aggregate liability in each Contract Year under each Call-Off Contract (whether in tort, contract or otherwise) is no more than:</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11.2(b)(i) for Lot 1: Fifteen million pounds sterling (£15,000,000);</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11.2(b)(ii) for Lot 2: One hundred million pounds sterling (£100,000,000);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11.2(b)(iii) for Lot 3: One hundred and fifty million pounds sterling (£150,000,000);</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11.2(b)(iv) for Lot 4(a): One hundred and fifty million pounds sterling (£150,000,000);</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11.2(b)(v) for Lot 4(b): One hundred and fifty million pounds sterling (£150,000,000);</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11.2(b)(vi) for Lot 4(c): One hundred and fifty million pounds sterling (£150,000,000); and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11.2(b)(vii) for Lot 5: One hundred and fifty million pounds sterling (£150,000,000),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hanging="567"/>
              <w:jc w:val="both"/>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46" w:right="0" w:firstLine="1.0000000000000142"/>
              <w:jc w:val="left"/>
              <w:rPr>
                <w:rFonts w:ascii="Calibri" w:cs="Calibri" w:eastAsia="Calibri" w:hAnsi="Calibri"/>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unless specified in the Call-Off Order Form.</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11.3 No Party is liable to the other for:</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any indirect</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consequential or special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Losses;</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loss of profits, turnover, savings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(including anticipated savings),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 opportunities or damage to goodwill (in each case whether direct or indirect).</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11.5 In spite of Clauses 11.1 and 11.2, the Supplier does not limit or exclude its liability for an indemnity given under Clauses 7.5, 8.3(b), 9.5,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31.3 or Call-Off Schedule 2 (Staff Transfer) of a Contract.</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11.10</w:t>
              <w:tab/>
              <w:t xml:space="preserve">The Supplier shall be liable for the following types of Loss which shall be regarded as direct (without in any way, limiting other categories of Loss which may be recoverable by CCS and the Buyer):</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w:t>
              <w:tab/>
              <w:t xml:space="preserve">any wasted expenditure or charges;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w:t>
              <w:tab/>
              <w:t xml:space="preserve">any additional operational and/or administrative costs and expenses incurred by the Relevant Authority, including costs relating to time spent by or on behalf of the Relevant Authority in dealing with the consequences of Supplier Defaults;</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(c)</w:t>
              <w:tab/>
              <w:t xml:space="preserve">the additional cost of procuring, implementing or operating any alternative or Replacement Deliverables to the Deliverables which shall include any incremental costs associated with the replacement of such Deliverables above those which would have been payable under the Contract;</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(d)</w:t>
              <w:tab/>
              <w:t xml:space="preserve">any compensation or interest paid to a third party by CCS and/or the Buyer;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(e)</w:t>
              <w:tab/>
              <w:t xml:space="preserve">any regulatory Losses or other losses incurred by CCS and/or the Buyer pursuant to the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566" w:right="0" w:hanging="56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 The Supplier must promptly notify and</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 subject to Regulatory Compliance requirements,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to CCS and each Buyer if a Conflict of Interest happens or is expected to happen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and shall follow any direction made by the Buyer in respect of the proper management and mitigation of the same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3">
            <w:pPr>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34.7 Within 2 Working Days of a written request by CCS, the Supplier shall provide full details of a complaint to CCS, including details of steps to achieve its resolution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D4">
            <w:pPr>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34.8 If a complaint is made by any Buyer to either the Supplier or CCS, the Party receiving the complaint shall notify the other Party in writing of the complaint, if the complaint is not resolved by operation of the Supplier’s usual complaint handling procedure within 5 Working Days of becoming aware of the complaint. If the Supplier is providing the written notice, such notice shall contain full details of the Supplier’s plans to resolve the complaint.</w:t>
            </w:r>
          </w:p>
          <w:p w:rsidR="00000000" w:rsidDel="00000000" w:rsidP="00000000" w:rsidRDefault="00000000" w:rsidRPr="00000000" w14:paraId="000000D5">
            <w:pPr>
              <w:rPr>
                <w:rFonts w:ascii="Arial" w:cs="Arial" w:eastAsia="Arial" w:hAnsi="Arial"/>
                <w:color w:val="000000"/>
                <w:sz w:val="24"/>
                <w:szCs w:val="24"/>
                <w:u w:val="single"/>
              </w:rPr>
            </w:pPr>
            <w:r w:rsidDel="00000000" w:rsidR="00000000" w:rsidRPr="00000000">
              <w:rPr>
                <w:rFonts w:ascii="Arial" w:cs="Arial" w:eastAsia="Arial" w:hAnsi="Arial"/>
                <w:color w:val="000000"/>
                <w:sz w:val="24"/>
                <w:szCs w:val="24"/>
                <w:u w:val="single"/>
                <w:rtl w:val="0"/>
              </w:rPr>
              <w:t xml:space="preserve">34.9 Without prejudice to any:</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(a)  rights and remedies that a complainant may have at Law (including under a Contract); and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991" w:right="0" w:hanging="425"/>
              <w:jc w:val="left"/>
              <w:rPr>
                <w:rFonts w:ascii="Arial" w:cs="Arial" w:eastAsia="Arial" w:hAnsi="Arial"/>
                <w:b w:val="0"/>
                <w:i w:val="0"/>
                <w:smallCaps w:val="0"/>
                <w:strike w:val="0"/>
                <w:color w:val="000000"/>
                <w:sz w:val="24"/>
                <w:szCs w:val="24"/>
                <w:u w:val="single"/>
                <w:shd w:fill="auto" w:val="clear"/>
                <w:vertAlign w:val="baseline"/>
              </w:rPr>
            </w:pP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(b)  obligation of the Supplier to take remedial action under the provisions of the Contract; </w:t>
            </w:r>
          </w:p>
          <w:p w:rsidR="00000000" w:rsidDel="00000000" w:rsidP="00000000" w:rsidRDefault="00000000" w:rsidRPr="00000000" w14:paraId="000000D8">
            <w:pPr>
              <w:rPr>
                <w:rFonts w:ascii="Arial" w:cs="Arial" w:eastAsia="Arial" w:hAnsi="Arial"/>
                <w:sz w:val="24"/>
                <w:szCs w:val="24"/>
                <w:highlight w:val="yellow"/>
              </w:rPr>
            </w:pPr>
            <w:r w:rsidDel="00000000" w:rsidR="00000000" w:rsidRPr="00000000">
              <w:rPr>
                <w:rFonts w:ascii="Arial" w:cs="Arial" w:eastAsia="Arial" w:hAnsi="Arial"/>
                <w:color w:val="000000"/>
                <w:sz w:val="24"/>
                <w:szCs w:val="24"/>
                <w:u w:val="single"/>
                <w:rtl w:val="0"/>
              </w:rPr>
              <w:t xml:space="preserve">the Supplier shall use its best endeavours to resolve the complaint within 10 Working Days and in so doing, shall deal with the complaint fully, expeditiously and fairly. </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D9">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DB">
            <w:pPr>
              <w:rPr>
                <w:rFonts w:ascii="Arial" w:cs="Arial" w:eastAsia="Arial" w:hAnsi="Arial"/>
                <w:sz w:val="24"/>
                <w:szCs w:val="24"/>
              </w:rPr>
            </w:pPr>
            <w:r w:rsidDel="00000000" w:rsidR="00000000" w:rsidRPr="00000000">
              <w:rPr>
                <w:rFonts w:ascii="Arial" w:cs="Arial" w:eastAsia="Arial" w:hAnsi="Arial"/>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D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D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left="3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Cyber Essentials Scheme Plus Certificate (or equivalent). Details in Framework Schedule 9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E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E5">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excluding VAT, </w:t>
            </w:r>
            <w:r w:rsidDel="00000000" w:rsidR="00000000" w:rsidRPr="00000000">
              <w:rPr>
                <w:rFonts w:ascii="Arial" w:cs="Arial" w:eastAsia="Arial" w:hAnsi="Arial"/>
                <w:b w:val="1"/>
                <w:sz w:val="24"/>
                <w:szCs w:val="24"/>
                <w:rtl w:val="0"/>
              </w:rPr>
              <w:t xml:space="preserve">1.5</w:t>
            </w:r>
            <w:r w:rsidDel="00000000" w:rsidR="00000000" w:rsidRPr="00000000">
              <w:rPr>
                <w:rFonts w:ascii="Arial" w:cs="Arial" w:eastAsia="Arial" w:hAnsi="Arial"/>
                <w:sz w:val="24"/>
                <w:szCs w:val="24"/>
                <w:rtl w:val="0"/>
              </w:rPr>
              <w:t xml:space="preserve">%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E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E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E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E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E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E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F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F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F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F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F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F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F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0F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F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0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0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0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0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105">
            <w:pPr>
              <w:rPr>
                <w:rFonts w:ascii="Arial" w:cs="Arial" w:eastAsia="Arial" w:hAnsi="Arial"/>
                <w:sz w:val="24"/>
                <w:szCs w:val="24"/>
              </w:rPr>
            </w:pPr>
            <w:r w:rsidDel="00000000" w:rsidR="00000000" w:rsidRPr="00000000">
              <w:rPr>
                <w:rFonts w:ascii="Arial" w:cs="Arial" w:eastAsia="Arial" w:hAnsi="Arial"/>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10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0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0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0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0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0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40" w:lineRule="auto"/>
              <w:ind w:left="3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10F">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110">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11">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112">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113">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1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ind w:left="3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1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11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19">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1A">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p w:rsidR="00000000" w:rsidDel="00000000" w:rsidP="00000000" w:rsidRDefault="00000000" w:rsidRPr="00000000" w14:paraId="0000011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Currency for Forex Tracker (Lot 4 only)</w:t>
            </w:r>
          </w:p>
        </w:tc>
        <w:tc>
          <w:tcPr/>
          <w:p w:rsidR="00000000" w:rsidDel="00000000" w:rsidP="00000000" w:rsidRDefault="00000000" w:rsidRPr="00000000" w14:paraId="000001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USD</w:t>
            </w:r>
            <w:r w:rsidDel="00000000" w:rsidR="00000000" w:rsidRPr="00000000">
              <w:rPr>
                <w:rFonts w:ascii="Arial" w:cs="Arial" w:eastAsia="Arial" w:hAnsi="Arial"/>
                <w:b w:val="1"/>
                <w:sz w:val="24"/>
                <w:szCs w:val="24"/>
                <w:rtl w:val="0"/>
              </w:rPr>
              <w:t xml:space="preserve"> or </w:t>
            </w:r>
            <w:r w:rsidDel="00000000" w:rsidR="00000000" w:rsidRPr="00000000">
              <w:rPr>
                <w:rFonts w:ascii="Arial" w:cs="Arial" w:eastAsia="Arial" w:hAnsi="Arial"/>
                <w:b w:val="1"/>
                <w:sz w:val="24"/>
                <w:szCs w:val="24"/>
                <w:highlight w:val="yellow"/>
                <w:rtl w:val="0"/>
              </w:rPr>
              <w:t xml:space="preserve">EUR</w:t>
            </w:r>
            <w:r w:rsidDel="00000000" w:rsidR="00000000" w:rsidRPr="00000000">
              <w:rPr>
                <w:rFonts w:ascii="Arial" w:cs="Arial" w:eastAsia="Arial" w:hAnsi="Arial"/>
                <w:b w:val="1"/>
                <w:sz w:val="24"/>
                <w:szCs w:val="24"/>
                <w:rtl w:val="0"/>
              </w:rPr>
              <w:t xml:space="preserve">]​</w:t>
            </w:r>
          </w:p>
          <w:p w:rsidR="00000000" w:rsidDel="00000000" w:rsidP="00000000" w:rsidRDefault="00000000" w:rsidRPr="00000000" w14:paraId="0000011E">
            <w:pP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1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2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2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2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2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3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3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3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id.30j0zll" w:id="1"/>
    <w:bookmarkEnd w:id="1"/>
    <w:p w:rsidR="00000000" w:rsidDel="00000000" w:rsidP="00000000" w:rsidRDefault="00000000" w:rsidRPr="00000000" w14:paraId="00000135">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4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2">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Award Form</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lowerLetter"/>
      <w:lvlText w:val="(%1)"/>
      <w:lvlJc w:val="left"/>
      <w:pPr>
        <w:ind w:left="1264" w:hanging="555"/>
      </w:pPr>
      <w:rPr>
        <w:u w:val="single"/>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3">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tandard" w:customStyle="1">
    <w:name w:val="Standard"/>
    <w:rsid w:val="001A5F87"/>
    <w:pPr>
      <w:suppressAutoHyphens w:val="1"/>
      <w:autoSpaceDN w:val="0"/>
      <w:textAlignment w:val="baseline"/>
    </w:pPr>
    <w:rPr>
      <w:lang w:bidi="hi-IN"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Osxrr7AUe8t/1KgDEoPO8oBRA==">CgMxLjAyCGguZ2pkZ3hzMgppZC4zMGowemxsOABqSwo1c3VnZ2VzdElkSW1wb3J0OGI3M2I2YjEtMzRkOS00NzQyLTljZDctYzQ5ZTVmMWE4ZDlkXzESElZpY3RvcmlhIElyZW1vbmdlcnIhMUdKMUhsU0JpM3VrR0RVSzZPUVd4RGhyM1l0a2RteHJ6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2025-01-29T09:03:00Z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